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F8D" w:rsidRDefault="00910F8D" w:rsidP="00842B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F8D">
        <w:rPr>
          <w:rFonts w:ascii="Times New Roman" w:hAnsi="Times New Roman" w:cs="Times New Roman"/>
          <w:b/>
          <w:sz w:val="24"/>
          <w:szCs w:val="24"/>
        </w:rPr>
        <w:t>RETIFICAÇÃO Nº 1 DO EDITAL Nº 1</w:t>
      </w:r>
      <w:r>
        <w:rPr>
          <w:rFonts w:ascii="Times New Roman" w:hAnsi="Times New Roman" w:cs="Times New Roman"/>
          <w:b/>
          <w:sz w:val="24"/>
          <w:szCs w:val="24"/>
        </w:rPr>
        <w:t xml:space="preserve">, DE 31 DE MARÇO DE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2023</w:t>
      </w:r>
      <w:proofErr w:type="gramEnd"/>
    </w:p>
    <w:p w:rsidR="00910F8D" w:rsidRPr="00910F8D" w:rsidRDefault="00910F8D" w:rsidP="00842B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0F8D" w:rsidRDefault="00910F8D" w:rsidP="0084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0F8D">
        <w:rPr>
          <w:rFonts w:ascii="Times New Roman" w:hAnsi="Times New Roman" w:cs="Times New Roman"/>
          <w:sz w:val="24"/>
          <w:szCs w:val="24"/>
        </w:rPr>
        <w:t>A Presidente do Conselho Municipal da Criança e do Ado</w:t>
      </w:r>
      <w:r w:rsidR="004B0799">
        <w:rPr>
          <w:rFonts w:ascii="Times New Roman" w:hAnsi="Times New Roman" w:cs="Times New Roman"/>
          <w:sz w:val="24"/>
          <w:szCs w:val="24"/>
        </w:rPr>
        <w:t>lescente, em deliberação com a Comissão E</w:t>
      </w:r>
      <w:r w:rsidRPr="00910F8D">
        <w:rPr>
          <w:rFonts w:ascii="Times New Roman" w:hAnsi="Times New Roman" w:cs="Times New Roman"/>
          <w:sz w:val="24"/>
          <w:szCs w:val="24"/>
        </w:rPr>
        <w:t>leitoral e</w:t>
      </w:r>
      <w:r w:rsidR="004B0799">
        <w:rPr>
          <w:rFonts w:ascii="Times New Roman" w:hAnsi="Times New Roman" w:cs="Times New Roman"/>
          <w:sz w:val="24"/>
          <w:szCs w:val="24"/>
        </w:rPr>
        <w:t>,</w:t>
      </w:r>
      <w:r w:rsidRPr="00910F8D">
        <w:rPr>
          <w:rFonts w:ascii="Times New Roman" w:hAnsi="Times New Roman" w:cs="Times New Roman"/>
          <w:sz w:val="24"/>
          <w:szCs w:val="24"/>
        </w:rPr>
        <w:t xml:space="preserve"> tendo em vista as orientações do Ministério Público do Estado de Minas Gerais, Tribunal </w:t>
      </w:r>
      <w:r>
        <w:rPr>
          <w:rFonts w:ascii="Times New Roman" w:hAnsi="Times New Roman" w:cs="Times New Roman"/>
          <w:sz w:val="24"/>
          <w:szCs w:val="24"/>
        </w:rPr>
        <w:t xml:space="preserve">Regional </w:t>
      </w:r>
      <w:r w:rsidRPr="00910F8D">
        <w:rPr>
          <w:rFonts w:ascii="Times New Roman" w:hAnsi="Times New Roman" w:cs="Times New Roman"/>
          <w:sz w:val="24"/>
          <w:szCs w:val="24"/>
        </w:rPr>
        <w:t>Eleitor</w:t>
      </w:r>
      <w:r w:rsidR="00842B20">
        <w:rPr>
          <w:rFonts w:ascii="Times New Roman" w:hAnsi="Times New Roman" w:cs="Times New Roman"/>
          <w:sz w:val="24"/>
          <w:szCs w:val="24"/>
        </w:rPr>
        <w:t xml:space="preserve">al do Estado de Minas Gerais e com base na </w:t>
      </w:r>
      <w:r w:rsidRPr="00910F8D">
        <w:rPr>
          <w:rFonts w:ascii="Times New Roman" w:hAnsi="Times New Roman" w:cs="Times New Roman"/>
          <w:sz w:val="24"/>
          <w:szCs w:val="24"/>
        </w:rPr>
        <w:t xml:space="preserve">RESOLUÇÃO Nº 1.243/2023 que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10F8D">
        <w:rPr>
          <w:rFonts w:ascii="Times New Roman" w:hAnsi="Times New Roman" w:cs="Times New Roman"/>
          <w:sz w:val="24"/>
          <w:szCs w:val="24"/>
        </w:rPr>
        <w:t>ispõe sobre o empréstimo de urnas eletrônicas para as Eleições unificadas dos membros dos Conselhos Tute</w:t>
      </w:r>
      <w:r>
        <w:rPr>
          <w:rFonts w:ascii="Times New Roman" w:hAnsi="Times New Roman" w:cs="Times New Roman"/>
          <w:sz w:val="24"/>
          <w:szCs w:val="24"/>
        </w:rPr>
        <w:t xml:space="preserve">lares no Estado de Minas Gerais, resolve retificar o Edital </w:t>
      </w:r>
      <w:r w:rsidRPr="00910F8D">
        <w:rPr>
          <w:rFonts w:ascii="Times New Roman" w:hAnsi="Times New Roman" w:cs="Times New Roman"/>
          <w:sz w:val="24"/>
          <w:szCs w:val="24"/>
        </w:rPr>
        <w:t>conforme abaixo discriminado:</w:t>
      </w:r>
    </w:p>
    <w:p w:rsidR="00842B20" w:rsidRDefault="00842B20" w:rsidP="00842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3914" w:rsidRDefault="00293914" w:rsidP="00842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subitem 11.1.1</w:t>
      </w:r>
    </w:p>
    <w:p w:rsidR="004B0799" w:rsidRPr="004B0799" w:rsidRDefault="004B0799" w:rsidP="00842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799">
        <w:rPr>
          <w:rFonts w:ascii="Times New Roman" w:hAnsi="Times New Roman" w:cs="Times New Roman"/>
          <w:sz w:val="24"/>
          <w:szCs w:val="24"/>
        </w:rPr>
        <w:t>Onde se lê:</w:t>
      </w:r>
    </w:p>
    <w:p w:rsidR="00F322A5" w:rsidRDefault="00F322A5" w:rsidP="00842B20">
      <w:pPr>
        <w:pStyle w:val="Ttulo4"/>
        <w:numPr>
          <w:ilvl w:val="0"/>
          <w:numId w:val="1"/>
        </w:numPr>
        <w:tabs>
          <w:tab w:val="left" w:pos="426"/>
          <w:tab w:val="left" w:pos="567"/>
        </w:tabs>
        <w:spacing w:line="360" w:lineRule="auto"/>
        <w:ind w:left="284" w:firstLine="0"/>
        <w:jc w:val="both"/>
        <w:rPr>
          <w:rFonts w:ascii="Times New Roman" w:hAnsi="Times New Roman" w:cs="Times New Roman"/>
          <w:b w:val="0"/>
          <w:sz w:val="24"/>
          <w:szCs w:val="24"/>
          <w:lang w:val="pt-BR"/>
        </w:rPr>
      </w:pPr>
      <w:r>
        <w:rPr>
          <w:rFonts w:ascii="Times New Roman" w:hAnsi="Times New Roman" w:cs="Times New Roman"/>
          <w:b w:val="0"/>
          <w:sz w:val="24"/>
          <w:szCs w:val="24"/>
          <w:lang w:val="pt-BR"/>
        </w:rPr>
        <w:t xml:space="preserve"> À apresentação e a aprovação do modelo de cédulas a ser utilizadas;</w:t>
      </w:r>
    </w:p>
    <w:p w:rsidR="00F322A5" w:rsidRDefault="00F322A5" w:rsidP="00842B20">
      <w:pPr>
        <w:pStyle w:val="Ttulo4"/>
        <w:numPr>
          <w:ilvl w:val="0"/>
          <w:numId w:val="1"/>
        </w:numPr>
        <w:tabs>
          <w:tab w:val="left" w:pos="426"/>
          <w:tab w:val="left" w:pos="709"/>
        </w:tabs>
        <w:spacing w:line="360" w:lineRule="auto"/>
        <w:ind w:left="284" w:firstLine="0"/>
        <w:jc w:val="both"/>
        <w:rPr>
          <w:rFonts w:ascii="Times New Roman" w:hAnsi="Times New Roman" w:cs="Times New Roman"/>
          <w:b w:val="0"/>
          <w:sz w:val="24"/>
          <w:szCs w:val="24"/>
          <w:lang w:val="pt-BR"/>
        </w:rPr>
      </w:pPr>
      <w:r>
        <w:rPr>
          <w:rFonts w:ascii="Times New Roman" w:hAnsi="Times New Roman" w:cs="Times New Roman"/>
          <w:b w:val="0"/>
          <w:sz w:val="24"/>
          <w:szCs w:val="24"/>
          <w:lang w:val="pt-BR"/>
        </w:rPr>
        <w:t xml:space="preserve">À definição de como o candidato deseja ser identificado na cédula (nome, nome social, codinome e ou apelido); </w:t>
      </w:r>
    </w:p>
    <w:p w:rsidR="00F322A5" w:rsidRDefault="00F322A5" w:rsidP="00842B20">
      <w:pPr>
        <w:pStyle w:val="Ttulo4"/>
        <w:numPr>
          <w:ilvl w:val="0"/>
          <w:numId w:val="1"/>
        </w:numPr>
        <w:tabs>
          <w:tab w:val="left" w:pos="426"/>
          <w:tab w:val="left" w:pos="709"/>
        </w:tabs>
        <w:spacing w:line="360" w:lineRule="auto"/>
        <w:ind w:left="284" w:firstLine="0"/>
        <w:jc w:val="both"/>
        <w:rPr>
          <w:rFonts w:ascii="Times New Roman" w:hAnsi="Times New Roman" w:cs="Times New Roman"/>
          <w:b w:val="0"/>
          <w:sz w:val="24"/>
          <w:szCs w:val="24"/>
          <w:lang w:val="pt-BR"/>
        </w:rPr>
      </w:pPr>
      <w:r>
        <w:rPr>
          <w:rFonts w:ascii="Times New Roman" w:hAnsi="Times New Roman" w:cs="Times New Roman"/>
          <w:b w:val="0"/>
          <w:sz w:val="24"/>
          <w:szCs w:val="24"/>
          <w:lang w:val="pt-BR"/>
        </w:rPr>
        <w:t>À definição do número do candidato;</w:t>
      </w:r>
    </w:p>
    <w:p w:rsidR="004B0799" w:rsidRDefault="004B0799" w:rsidP="00842B20">
      <w:pPr>
        <w:pStyle w:val="Ttulo4"/>
        <w:tabs>
          <w:tab w:val="left" w:pos="426"/>
          <w:tab w:val="left" w:pos="709"/>
        </w:tabs>
        <w:spacing w:line="360" w:lineRule="auto"/>
        <w:ind w:left="284"/>
        <w:jc w:val="both"/>
        <w:rPr>
          <w:rFonts w:ascii="Times New Roman" w:hAnsi="Times New Roman" w:cs="Times New Roman"/>
          <w:b w:val="0"/>
          <w:sz w:val="24"/>
          <w:szCs w:val="24"/>
          <w:lang w:val="pt-BR"/>
        </w:rPr>
      </w:pPr>
    </w:p>
    <w:p w:rsidR="004B0799" w:rsidRPr="004B0799" w:rsidRDefault="004B0799" w:rsidP="00842B20">
      <w:pPr>
        <w:pStyle w:val="Ttulo4"/>
        <w:tabs>
          <w:tab w:val="left" w:pos="426"/>
          <w:tab w:val="left" w:pos="709"/>
        </w:tabs>
        <w:spacing w:line="360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  <w:lang w:val="pt-BR"/>
        </w:rPr>
      </w:pPr>
      <w:r w:rsidRPr="004B0799">
        <w:rPr>
          <w:rFonts w:ascii="Times New Roman" w:hAnsi="Times New Roman" w:cs="Times New Roman"/>
          <w:b w:val="0"/>
          <w:sz w:val="24"/>
          <w:szCs w:val="24"/>
          <w:lang w:val="pt-BR"/>
        </w:rPr>
        <w:t>Leia-se:</w:t>
      </w:r>
    </w:p>
    <w:p w:rsidR="004B0799" w:rsidRDefault="004B0799" w:rsidP="00842B20">
      <w:pPr>
        <w:pStyle w:val="Ttulo4"/>
        <w:tabs>
          <w:tab w:val="left" w:pos="426"/>
          <w:tab w:val="left" w:pos="709"/>
        </w:tabs>
        <w:spacing w:line="360" w:lineRule="auto"/>
        <w:ind w:left="284"/>
        <w:jc w:val="both"/>
        <w:rPr>
          <w:rFonts w:ascii="Times New Roman" w:hAnsi="Times New Roman" w:cs="Times New Roman"/>
          <w:b w:val="0"/>
          <w:sz w:val="24"/>
          <w:szCs w:val="24"/>
          <w:lang w:val="pt-BR"/>
        </w:rPr>
      </w:pPr>
      <w:r>
        <w:rPr>
          <w:rFonts w:ascii="Times New Roman" w:hAnsi="Times New Roman" w:cs="Times New Roman"/>
          <w:b w:val="0"/>
          <w:sz w:val="24"/>
          <w:szCs w:val="24"/>
          <w:lang w:val="pt-BR"/>
        </w:rPr>
        <w:t>11.1.1</w:t>
      </w:r>
      <w:r w:rsidRPr="004B0799">
        <w:rPr>
          <w:rFonts w:ascii="Times New Roman" w:hAnsi="Times New Roman" w:cs="Times New Roman"/>
          <w:b w:val="0"/>
          <w:sz w:val="24"/>
          <w:szCs w:val="24"/>
          <w:lang w:val="pt-BR"/>
        </w:rPr>
        <w:t xml:space="preserve"> </w:t>
      </w:r>
    </w:p>
    <w:p w:rsidR="004B0799" w:rsidRPr="004B0799" w:rsidRDefault="00F322A5" w:rsidP="00842B20">
      <w:pPr>
        <w:pStyle w:val="Ttulo4"/>
        <w:tabs>
          <w:tab w:val="left" w:pos="426"/>
          <w:tab w:val="left" w:pos="709"/>
        </w:tabs>
        <w:spacing w:line="360" w:lineRule="auto"/>
        <w:ind w:left="284"/>
        <w:jc w:val="both"/>
        <w:rPr>
          <w:rFonts w:ascii="Times New Roman" w:hAnsi="Times New Roman" w:cs="Times New Roman"/>
          <w:b w:val="0"/>
          <w:sz w:val="24"/>
          <w:szCs w:val="24"/>
          <w:lang w:val="pt-BR"/>
        </w:rPr>
      </w:pPr>
      <w:r>
        <w:rPr>
          <w:rFonts w:ascii="Times New Roman" w:hAnsi="Times New Roman" w:cs="Times New Roman"/>
          <w:b w:val="0"/>
          <w:sz w:val="24"/>
          <w:szCs w:val="24"/>
          <w:lang w:val="pt-BR"/>
        </w:rPr>
        <w:tab/>
        <w:t xml:space="preserve">O período de entrega das fotos, nome e número que constará nas urnas eletrônicas será informado pelo Cartório Eleitoral, situado na cidade de Bicas, e serão repassadas as informações aos candidatos. </w:t>
      </w:r>
    </w:p>
    <w:p w:rsidR="00842B20" w:rsidRDefault="00842B20" w:rsidP="00842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0799" w:rsidRDefault="004B0799" w:rsidP="00842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subitem 11.1.1</w:t>
      </w:r>
    </w:p>
    <w:p w:rsidR="00910F8D" w:rsidRDefault="00910F8D" w:rsidP="00842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F8D">
        <w:rPr>
          <w:rFonts w:ascii="Times New Roman" w:hAnsi="Times New Roman" w:cs="Times New Roman"/>
          <w:sz w:val="24"/>
          <w:szCs w:val="24"/>
        </w:rPr>
        <w:t>Onde se lê:</w:t>
      </w:r>
    </w:p>
    <w:p w:rsidR="00D64A64" w:rsidRDefault="00D64A64" w:rsidP="00842B2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11.7.2 Será utilizado no processo somente voto com cédula.</w:t>
      </w:r>
    </w:p>
    <w:p w:rsidR="00D64A64" w:rsidRDefault="00D64A64" w:rsidP="00842B2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11.7.3 Será considerado inválido o voto:</w:t>
      </w:r>
    </w:p>
    <w:p w:rsidR="00D64A64" w:rsidRDefault="00D64A64" w:rsidP="00842B2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cuja cédula contenha mais de 01 (um) candidato assinalado;</w:t>
      </w:r>
    </w:p>
    <w:p w:rsidR="00D64A64" w:rsidRDefault="00D64A64" w:rsidP="00842B2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 cuja cédula não estiver rubricada pelos membros da mesa de votação;</w:t>
      </w:r>
    </w:p>
    <w:p w:rsidR="00D64A64" w:rsidRDefault="00D64A64" w:rsidP="00842B2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cuja cédula não corresponde ao modelo oficial;</w:t>
      </w:r>
    </w:p>
    <w:p w:rsidR="00D64A64" w:rsidRDefault="00D64A64" w:rsidP="00842B2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em branco;</w:t>
      </w:r>
    </w:p>
    <w:p w:rsidR="00D64A64" w:rsidRDefault="00D64A64" w:rsidP="00842B2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que tiver o sigilo violado. </w:t>
      </w:r>
    </w:p>
    <w:p w:rsidR="00842B20" w:rsidRDefault="00842B20" w:rsidP="00842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A64" w:rsidRDefault="00D64A64" w:rsidP="00842B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A64">
        <w:rPr>
          <w:rFonts w:ascii="Times New Roman" w:hAnsi="Times New Roman" w:cs="Times New Roman"/>
          <w:sz w:val="24"/>
          <w:szCs w:val="24"/>
        </w:rPr>
        <w:t>Leia-se:</w:t>
      </w:r>
    </w:p>
    <w:p w:rsidR="00D64A64" w:rsidRDefault="00D64A64" w:rsidP="00842B2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11.7.2 Em deliberação com Ministério Público</w:t>
      </w:r>
      <w:r w:rsidR="00293914">
        <w:rPr>
          <w:rFonts w:ascii="Times New Roman" w:hAnsi="Times New Roman" w:cs="Times New Roman"/>
          <w:sz w:val="24"/>
          <w:szCs w:val="24"/>
        </w:rPr>
        <w:t xml:space="preserve"> do Estado de Minas Gerais (MPMG)</w:t>
      </w:r>
      <w:r>
        <w:rPr>
          <w:rFonts w:ascii="Times New Roman" w:hAnsi="Times New Roman" w:cs="Times New Roman"/>
          <w:sz w:val="24"/>
          <w:szCs w:val="24"/>
        </w:rPr>
        <w:t xml:space="preserve"> e Tribunal Regional Eleitoral do Estado de Minas Gerais, para este processo eleitoral serão utilizadas urnas eletrônicas.</w:t>
      </w:r>
      <w:r w:rsidR="002939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A64" w:rsidRDefault="00D64A64" w:rsidP="0084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6E01" w:rsidRDefault="00126E01" w:rsidP="0084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87C2E" w:rsidRDefault="00474E6D" w:rsidP="00474E6D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Guarará, 22 de junho de </w:t>
      </w:r>
      <w:proofErr w:type="gramStart"/>
      <w:r>
        <w:rPr>
          <w:rFonts w:ascii="Times New Roman" w:hAnsi="Times New Roman" w:cs="Times New Roman"/>
          <w:sz w:val="24"/>
          <w:szCs w:val="24"/>
        </w:rPr>
        <w:t>2023</w:t>
      </w:r>
      <w:proofErr w:type="gramEnd"/>
    </w:p>
    <w:p w:rsidR="00474E6D" w:rsidRDefault="00474E6D" w:rsidP="00474E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C2E" w:rsidRPr="00D64A64" w:rsidRDefault="00474E6D" w:rsidP="0084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b/>
          <w:i/>
          <w:noProof/>
          <w:sz w:val="24"/>
          <w:szCs w:val="24"/>
          <w:lang w:eastAsia="pt-BR"/>
        </w:rPr>
        <w:drawing>
          <wp:inline distT="0" distB="0" distL="0" distR="0" wp14:anchorId="39EE73AD" wp14:editId="0BD89914">
            <wp:extent cx="4838700" cy="1227550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7000" contrast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526" cy="1230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7C2E" w:rsidRPr="00D64A64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C77" w:rsidRDefault="00A65C77" w:rsidP="00910F8D">
      <w:pPr>
        <w:spacing w:after="0" w:line="240" w:lineRule="auto"/>
      </w:pPr>
      <w:r>
        <w:separator/>
      </w:r>
    </w:p>
  </w:endnote>
  <w:endnote w:type="continuationSeparator" w:id="0">
    <w:p w:rsidR="00A65C77" w:rsidRDefault="00A65C77" w:rsidP="00910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C77" w:rsidRDefault="00A65C77" w:rsidP="00910F8D">
      <w:pPr>
        <w:spacing w:after="0" w:line="240" w:lineRule="auto"/>
      </w:pPr>
      <w:r>
        <w:separator/>
      </w:r>
    </w:p>
  </w:footnote>
  <w:footnote w:type="continuationSeparator" w:id="0">
    <w:p w:rsidR="00A65C77" w:rsidRDefault="00A65C77" w:rsidP="00910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F8D" w:rsidRDefault="00910F8D" w:rsidP="00910F8D">
    <w:pPr>
      <w:pStyle w:val="Cabealho"/>
      <w:jc w:val="center"/>
      <w:rPr>
        <w:rFonts w:cstheme="minorHAnsi"/>
      </w:rPr>
    </w:pPr>
    <w:r>
      <w:rPr>
        <w:noProof/>
        <w:lang w:eastAsia="pt-BR"/>
      </w:rPr>
      <w:drawing>
        <wp:inline distT="0" distB="0" distL="0" distR="0" wp14:anchorId="0169840C" wp14:editId="47FB600E">
          <wp:extent cx="1809750" cy="1552942"/>
          <wp:effectExtent l="0" t="0" r="0" b="9525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552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10F8D" w:rsidRPr="00383384" w:rsidRDefault="00910F8D" w:rsidP="00910F8D">
    <w:pPr>
      <w:pStyle w:val="Cabealho"/>
      <w:jc w:val="center"/>
      <w:rPr>
        <w:rFonts w:cstheme="minorHAnsi"/>
      </w:rPr>
    </w:pPr>
    <w:r>
      <w:rPr>
        <w:rFonts w:cstheme="minorHAnsi"/>
      </w:rPr>
      <w:t>Lei Municipal nº</w:t>
    </w:r>
    <w:r w:rsidRPr="00383384">
      <w:rPr>
        <w:rFonts w:cstheme="minorHAnsi"/>
      </w:rPr>
      <w:t xml:space="preserve"> 709/99, alterada pela</w:t>
    </w:r>
    <w:r>
      <w:rPr>
        <w:rFonts w:cstheme="minorHAnsi"/>
      </w:rPr>
      <w:t xml:space="preserve"> nº</w:t>
    </w:r>
    <w:r w:rsidRPr="00383384">
      <w:rPr>
        <w:rFonts w:cstheme="minorHAnsi"/>
      </w:rPr>
      <w:t xml:space="preserve"> Lei870/09.</w:t>
    </w:r>
  </w:p>
  <w:p w:rsidR="00910F8D" w:rsidRPr="00A730AB" w:rsidRDefault="00910F8D" w:rsidP="00910F8D">
    <w:pPr>
      <w:pStyle w:val="Cabealho"/>
      <w:jc w:val="center"/>
    </w:pPr>
    <w:r w:rsidRPr="00383384">
      <w:rPr>
        <w:rFonts w:cstheme="minorHAnsi"/>
      </w:rPr>
      <w:t xml:space="preserve">Rua Capitão </w:t>
    </w:r>
    <w:proofErr w:type="spellStart"/>
    <w:r w:rsidRPr="00383384">
      <w:rPr>
        <w:rFonts w:cstheme="minorHAnsi"/>
      </w:rPr>
      <w:t>Gervásio</w:t>
    </w:r>
    <w:proofErr w:type="spellEnd"/>
    <w:r>
      <w:rPr>
        <w:rFonts w:cstheme="minorHAnsi"/>
      </w:rPr>
      <w:t xml:space="preserve">, nº 13, </w:t>
    </w:r>
    <w:proofErr w:type="spellStart"/>
    <w:proofErr w:type="gramStart"/>
    <w:r>
      <w:rPr>
        <w:rFonts w:cstheme="minorHAnsi"/>
      </w:rPr>
      <w:t>Centro,</w:t>
    </w:r>
    <w:proofErr w:type="gramEnd"/>
    <w:r>
      <w:rPr>
        <w:rFonts w:cstheme="minorHAnsi"/>
      </w:rPr>
      <w:t>Guarará</w:t>
    </w:r>
    <w:proofErr w:type="spellEnd"/>
    <w:r>
      <w:rPr>
        <w:rFonts w:cstheme="minorHAnsi"/>
      </w:rPr>
      <w:t xml:space="preserve"> – MG. CEP:</w:t>
    </w:r>
    <w:r w:rsidRPr="00A730AB">
      <w:rPr>
        <w:rFonts w:cstheme="minorHAnsi"/>
      </w:rPr>
      <w:t xml:space="preserve"> 36.606-000</w:t>
    </w:r>
  </w:p>
  <w:p w:rsidR="00910F8D" w:rsidRDefault="00910F8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F25FC"/>
    <w:multiLevelType w:val="hybridMultilevel"/>
    <w:tmpl w:val="2C10C6D6"/>
    <w:lvl w:ilvl="0" w:tplc="BE1E1E3C">
      <w:start w:val="1"/>
      <w:numFmt w:val="upperRoman"/>
      <w:lvlText w:val="%1."/>
      <w:lvlJc w:val="left"/>
      <w:pPr>
        <w:ind w:left="142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7" w:hanging="360"/>
      </w:pPr>
    </w:lvl>
    <w:lvl w:ilvl="2" w:tplc="0416001B" w:tentative="1">
      <w:start w:val="1"/>
      <w:numFmt w:val="lowerRoman"/>
      <w:lvlText w:val="%3."/>
      <w:lvlJc w:val="right"/>
      <w:pPr>
        <w:ind w:left="2507" w:hanging="180"/>
      </w:pPr>
    </w:lvl>
    <w:lvl w:ilvl="3" w:tplc="0416000F" w:tentative="1">
      <w:start w:val="1"/>
      <w:numFmt w:val="decimal"/>
      <w:lvlText w:val="%4."/>
      <w:lvlJc w:val="left"/>
      <w:pPr>
        <w:ind w:left="3227" w:hanging="360"/>
      </w:pPr>
    </w:lvl>
    <w:lvl w:ilvl="4" w:tplc="04160019" w:tentative="1">
      <w:start w:val="1"/>
      <w:numFmt w:val="lowerLetter"/>
      <w:lvlText w:val="%5."/>
      <w:lvlJc w:val="left"/>
      <w:pPr>
        <w:ind w:left="3947" w:hanging="360"/>
      </w:pPr>
    </w:lvl>
    <w:lvl w:ilvl="5" w:tplc="0416001B" w:tentative="1">
      <w:start w:val="1"/>
      <w:numFmt w:val="lowerRoman"/>
      <w:lvlText w:val="%6."/>
      <w:lvlJc w:val="right"/>
      <w:pPr>
        <w:ind w:left="4667" w:hanging="180"/>
      </w:pPr>
    </w:lvl>
    <w:lvl w:ilvl="6" w:tplc="0416000F" w:tentative="1">
      <w:start w:val="1"/>
      <w:numFmt w:val="decimal"/>
      <w:lvlText w:val="%7."/>
      <w:lvlJc w:val="left"/>
      <w:pPr>
        <w:ind w:left="5387" w:hanging="360"/>
      </w:pPr>
    </w:lvl>
    <w:lvl w:ilvl="7" w:tplc="04160019" w:tentative="1">
      <w:start w:val="1"/>
      <w:numFmt w:val="lowerLetter"/>
      <w:lvlText w:val="%8."/>
      <w:lvlJc w:val="left"/>
      <w:pPr>
        <w:ind w:left="6107" w:hanging="360"/>
      </w:pPr>
    </w:lvl>
    <w:lvl w:ilvl="8" w:tplc="0416001B" w:tentative="1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F8D"/>
    <w:rsid w:val="00126E01"/>
    <w:rsid w:val="001E699E"/>
    <w:rsid w:val="00293914"/>
    <w:rsid w:val="00474E6D"/>
    <w:rsid w:val="004B0799"/>
    <w:rsid w:val="00734A74"/>
    <w:rsid w:val="00842B20"/>
    <w:rsid w:val="00910F8D"/>
    <w:rsid w:val="00955C41"/>
    <w:rsid w:val="00A47559"/>
    <w:rsid w:val="00A65C77"/>
    <w:rsid w:val="00A87C2E"/>
    <w:rsid w:val="00D64A64"/>
    <w:rsid w:val="00F3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1"/>
    <w:qFormat/>
    <w:rsid w:val="00293914"/>
    <w:pPr>
      <w:widowControl w:val="0"/>
      <w:autoSpaceDE w:val="0"/>
      <w:autoSpaceDN w:val="0"/>
      <w:spacing w:after="0" w:line="240" w:lineRule="auto"/>
      <w:ind w:left="707"/>
      <w:outlineLvl w:val="3"/>
    </w:pPr>
    <w:rPr>
      <w:rFonts w:ascii="Arial" w:eastAsia="Arial" w:hAnsi="Arial" w:cs="Arial"/>
      <w:b/>
      <w:b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1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0F8D"/>
  </w:style>
  <w:style w:type="paragraph" w:styleId="Rodap">
    <w:name w:val="footer"/>
    <w:basedOn w:val="Normal"/>
    <w:link w:val="RodapChar"/>
    <w:uiPriority w:val="99"/>
    <w:unhideWhenUsed/>
    <w:rsid w:val="0091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0F8D"/>
  </w:style>
  <w:style w:type="paragraph" w:styleId="Textodebalo">
    <w:name w:val="Balloon Text"/>
    <w:basedOn w:val="Normal"/>
    <w:link w:val="TextodebaloChar"/>
    <w:uiPriority w:val="99"/>
    <w:semiHidden/>
    <w:unhideWhenUsed/>
    <w:rsid w:val="00910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0F8D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1"/>
    <w:rsid w:val="00293914"/>
    <w:rPr>
      <w:rFonts w:ascii="Arial" w:eastAsia="Arial" w:hAnsi="Arial" w:cs="Arial"/>
      <w:b/>
      <w:bCs/>
      <w:lang w:val="en-US"/>
    </w:rPr>
  </w:style>
  <w:style w:type="paragraph" w:styleId="PargrafodaLista">
    <w:name w:val="List Paragraph"/>
    <w:basedOn w:val="Normal"/>
    <w:uiPriority w:val="34"/>
    <w:qFormat/>
    <w:rsid w:val="004B0799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A87C2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A87C2E"/>
    <w:rPr>
      <w:rFonts w:ascii="Arial" w:eastAsia="Arial" w:hAnsi="Arial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1"/>
    <w:qFormat/>
    <w:rsid w:val="00293914"/>
    <w:pPr>
      <w:widowControl w:val="0"/>
      <w:autoSpaceDE w:val="0"/>
      <w:autoSpaceDN w:val="0"/>
      <w:spacing w:after="0" w:line="240" w:lineRule="auto"/>
      <w:ind w:left="707"/>
      <w:outlineLvl w:val="3"/>
    </w:pPr>
    <w:rPr>
      <w:rFonts w:ascii="Arial" w:eastAsia="Arial" w:hAnsi="Arial" w:cs="Arial"/>
      <w:b/>
      <w:b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1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0F8D"/>
  </w:style>
  <w:style w:type="paragraph" w:styleId="Rodap">
    <w:name w:val="footer"/>
    <w:basedOn w:val="Normal"/>
    <w:link w:val="RodapChar"/>
    <w:uiPriority w:val="99"/>
    <w:unhideWhenUsed/>
    <w:rsid w:val="0091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0F8D"/>
  </w:style>
  <w:style w:type="paragraph" w:styleId="Textodebalo">
    <w:name w:val="Balloon Text"/>
    <w:basedOn w:val="Normal"/>
    <w:link w:val="TextodebaloChar"/>
    <w:uiPriority w:val="99"/>
    <w:semiHidden/>
    <w:unhideWhenUsed/>
    <w:rsid w:val="00910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0F8D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1"/>
    <w:rsid w:val="00293914"/>
    <w:rPr>
      <w:rFonts w:ascii="Arial" w:eastAsia="Arial" w:hAnsi="Arial" w:cs="Arial"/>
      <w:b/>
      <w:bCs/>
      <w:lang w:val="en-US"/>
    </w:rPr>
  </w:style>
  <w:style w:type="paragraph" w:styleId="PargrafodaLista">
    <w:name w:val="List Paragraph"/>
    <w:basedOn w:val="Normal"/>
    <w:uiPriority w:val="34"/>
    <w:qFormat/>
    <w:rsid w:val="004B0799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A87C2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A87C2E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AssistencialSocial02</dc:creator>
  <cp:lastModifiedBy>AssistencialSocial02</cp:lastModifiedBy>
  <cp:revision>13</cp:revision>
  <dcterms:created xsi:type="dcterms:W3CDTF">2023-06-12T10:40:00Z</dcterms:created>
  <dcterms:modified xsi:type="dcterms:W3CDTF">2023-06-22T12:43:00Z</dcterms:modified>
</cp:coreProperties>
</file>